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9770" w14:textId="77777777" w:rsidR="004F150C" w:rsidRDefault="004F150C" w:rsidP="00BF2E29">
      <w:pPr>
        <w:pStyle w:val="Heading7"/>
        <w:spacing w:before="0" w:line="240" w:lineRule="auto"/>
        <w:rPr>
          <w:rFonts w:ascii="Palatino Linotype" w:eastAsia="Palatino Linotype" w:hAnsi="Palatino Linotype" w:cs="Palatino Linotype"/>
          <w:i w:val="0"/>
        </w:rPr>
      </w:pPr>
    </w:p>
    <w:p w14:paraId="01286E5D" w14:textId="066D68A8" w:rsidR="00077E99" w:rsidRPr="00A90277" w:rsidRDefault="00711E94" w:rsidP="00BF2E29">
      <w:pPr>
        <w:pStyle w:val="Heading7"/>
        <w:spacing w:before="0" w:line="240" w:lineRule="auto"/>
        <w:rPr>
          <w:rFonts w:ascii="Palatino Linotype" w:eastAsia="Palatino Linotype" w:hAnsi="Palatino Linotype" w:cs="Palatino Linotype"/>
          <w:b/>
          <w:i w:val="0"/>
          <w:sz w:val="20"/>
          <w:szCs w:val="20"/>
          <w:u w:val="single"/>
        </w:rPr>
      </w:pPr>
      <w:r w:rsidRPr="00A90277">
        <w:rPr>
          <w:rFonts w:ascii="Palatino Linotype" w:eastAsia="Palatino Linotype" w:hAnsi="Palatino Linotype" w:cs="Palatino Linotype"/>
          <w:i w:val="0"/>
          <w:sz w:val="20"/>
          <w:szCs w:val="20"/>
        </w:rPr>
        <w:t xml:space="preserve">IF YOU HAVE ANY QUESTIONS OR COMMENTS regarding the </w:t>
      </w:r>
      <w:r w:rsidR="005E22B5" w:rsidRPr="00A90277">
        <w:rPr>
          <w:rFonts w:ascii="Palatino Linotype" w:eastAsia="Palatino Linotype" w:hAnsi="Palatino Linotype" w:cs="Palatino Linotype"/>
          <w:i w:val="0"/>
          <w:sz w:val="20"/>
          <w:szCs w:val="20"/>
        </w:rPr>
        <w:t xml:space="preserve">below </w:t>
      </w:r>
      <w:r w:rsidRPr="00A90277">
        <w:rPr>
          <w:rFonts w:ascii="Palatino Linotype" w:eastAsia="Palatino Linotype" w:hAnsi="Palatino Linotype" w:cs="Palatino Linotype"/>
          <w:i w:val="0"/>
          <w:sz w:val="20"/>
          <w:szCs w:val="20"/>
        </w:rPr>
        <w:t>matter</w:t>
      </w:r>
      <w:r w:rsidR="00D43E38">
        <w:rPr>
          <w:rFonts w:ascii="Palatino Linotype" w:eastAsia="Palatino Linotype" w:hAnsi="Palatino Linotype" w:cs="Palatino Linotype"/>
          <w:i w:val="0"/>
          <w:sz w:val="20"/>
          <w:szCs w:val="20"/>
        </w:rPr>
        <w:t>(</w:t>
      </w:r>
      <w:r w:rsidR="004F150C" w:rsidRPr="00A90277">
        <w:rPr>
          <w:rFonts w:ascii="Palatino Linotype" w:eastAsia="Palatino Linotype" w:hAnsi="Palatino Linotype" w:cs="Palatino Linotype"/>
          <w:i w:val="0"/>
          <w:sz w:val="20"/>
          <w:szCs w:val="20"/>
        </w:rPr>
        <w:t>s</w:t>
      </w:r>
      <w:r w:rsidR="00D43E38">
        <w:rPr>
          <w:rFonts w:ascii="Palatino Linotype" w:eastAsia="Palatino Linotype" w:hAnsi="Palatino Linotype" w:cs="Palatino Linotype"/>
          <w:i w:val="0"/>
          <w:sz w:val="20"/>
          <w:szCs w:val="20"/>
        </w:rPr>
        <w:t>)</w:t>
      </w:r>
      <w:r w:rsidRPr="00A90277">
        <w:rPr>
          <w:rFonts w:ascii="Palatino Linotype" w:eastAsia="Palatino Linotype" w:hAnsi="Palatino Linotype" w:cs="Palatino Linotype"/>
          <w:i w:val="0"/>
          <w:sz w:val="20"/>
          <w:szCs w:val="20"/>
        </w:rPr>
        <w:t xml:space="preserve"> to be heard, please join the </w:t>
      </w:r>
      <w:r w:rsidR="00EB0FE2" w:rsidRPr="00A90277">
        <w:rPr>
          <w:rFonts w:ascii="Palatino Linotype" w:eastAsia="Palatino Linotype" w:hAnsi="Palatino Linotype" w:cs="Palatino Linotype"/>
          <w:i w:val="0"/>
          <w:sz w:val="20"/>
          <w:szCs w:val="20"/>
        </w:rPr>
        <w:t xml:space="preserve">Zoning and Licensing Committee (“ZLC”) </w:t>
      </w:r>
      <w:r w:rsidRPr="00A90277">
        <w:rPr>
          <w:rFonts w:ascii="Palatino Linotype" w:eastAsia="Palatino Linotype" w:hAnsi="Palatino Linotype" w:cs="Palatino Linotype"/>
          <w:i w:val="0"/>
          <w:sz w:val="20"/>
          <w:szCs w:val="20"/>
        </w:rPr>
        <w:t xml:space="preserve">Zoom meeting. </w:t>
      </w:r>
      <w:r w:rsidR="005E22B5" w:rsidRPr="00A90277">
        <w:rPr>
          <w:rFonts w:ascii="Palatino Linotype" w:eastAsia="Palatino Linotype" w:hAnsi="Palatino Linotype" w:cs="Palatino Linotype"/>
          <w:i w:val="0"/>
          <w:sz w:val="20"/>
          <w:szCs w:val="20"/>
        </w:rPr>
        <w:t xml:space="preserve"> </w:t>
      </w:r>
      <w:r w:rsidRPr="00A90277">
        <w:rPr>
          <w:rFonts w:ascii="Palatino Linotype" w:eastAsia="Palatino Linotype" w:hAnsi="Palatino Linotype" w:cs="Palatino Linotype"/>
          <w:i w:val="0"/>
          <w:sz w:val="20"/>
          <w:szCs w:val="20"/>
        </w:rPr>
        <w:t xml:space="preserve">If you are unable to join but would like to </w:t>
      </w:r>
      <w:r w:rsidR="00DA192E" w:rsidRPr="00A90277">
        <w:rPr>
          <w:rFonts w:ascii="Palatino Linotype" w:eastAsia="Palatino Linotype" w:hAnsi="Palatino Linotype" w:cs="Palatino Linotype"/>
          <w:i w:val="0"/>
          <w:sz w:val="20"/>
          <w:szCs w:val="20"/>
        </w:rPr>
        <w:t xml:space="preserve"> e</w:t>
      </w:r>
      <w:r w:rsidRPr="00A90277">
        <w:rPr>
          <w:rFonts w:ascii="Palatino Linotype" w:eastAsia="Palatino Linotype" w:hAnsi="Palatino Linotype" w:cs="Palatino Linotype"/>
          <w:i w:val="0"/>
          <w:sz w:val="20"/>
          <w:szCs w:val="20"/>
        </w:rPr>
        <w:t xml:space="preserve">xpress an opinion, please send an email to the BHCA office </w:t>
      </w:r>
      <w:r w:rsidR="005E22B5" w:rsidRPr="00A90277">
        <w:rPr>
          <w:rFonts w:ascii="Palatino Linotype" w:eastAsia="Palatino Linotype" w:hAnsi="Palatino Linotype" w:cs="Palatino Linotype"/>
          <w:i w:val="0"/>
          <w:sz w:val="20"/>
          <w:szCs w:val="20"/>
        </w:rPr>
        <w:t xml:space="preserve">at </w:t>
      </w:r>
      <w:hyperlink r:id="rId8" w:history="1">
        <w:r w:rsidR="00D16E88" w:rsidRPr="00A90277">
          <w:rPr>
            <w:rStyle w:val="Hyperlink"/>
            <w:rFonts w:ascii="Palatino Linotype" w:eastAsia="Palatino Linotype" w:hAnsi="Palatino Linotype"/>
            <w:b/>
            <w:bCs/>
            <w:i w:val="0"/>
            <w:iCs w:val="0"/>
            <w:sz w:val="20"/>
            <w:szCs w:val="20"/>
          </w:rPr>
          <w:t>info@bhcivic.org</w:t>
        </w:r>
      </w:hyperlink>
      <w:r w:rsidR="00921805" w:rsidRPr="00A90277">
        <w:rPr>
          <w:rStyle w:val="Hyperlink"/>
          <w:rFonts w:ascii="Palatino Linotype" w:eastAsia="Palatino Linotype" w:hAnsi="Palatino Linotype"/>
          <w:b/>
          <w:bCs/>
          <w:i w:val="0"/>
          <w:iCs w:val="0"/>
          <w:sz w:val="20"/>
          <w:szCs w:val="20"/>
        </w:rPr>
        <w:t xml:space="preserve"> </w:t>
      </w:r>
      <w:r w:rsidRPr="00A90277">
        <w:rPr>
          <w:rStyle w:val="Hyperlink"/>
          <w:rFonts w:ascii="Palatino Linotype" w:eastAsia="Palatino Linotype" w:hAnsi="Palatino Linotype"/>
          <w:bCs/>
          <w:i w:val="0"/>
          <w:iCs w:val="0"/>
          <w:sz w:val="20"/>
          <w:szCs w:val="20"/>
          <w:u w:val="none"/>
        </w:rPr>
        <w:t xml:space="preserve"> </w:t>
      </w:r>
      <w:r w:rsidRPr="00A90277">
        <w:rPr>
          <w:rFonts w:ascii="Palatino Linotype" w:eastAsia="Palatino Linotype" w:hAnsi="Palatino Linotype" w:cs="Palatino Linotype"/>
          <w:i w:val="0"/>
          <w:sz w:val="20"/>
          <w:szCs w:val="20"/>
        </w:rPr>
        <w:t xml:space="preserve">prior to the meeting.  </w:t>
      </w:r>
      <w:r w:rsidR="00D16E88" w:rsidRPr="00A90277">
        <w:rPr>
          <w:rFonts w:ascii="Palatino Linotype" w:eastAsia="Palatino Linotype" w:hAnsi="Palatino Linotype" w:cs="Palatino Linotype"/>
          <w:i w:val="0"/>
          <w:sz w:val="20"/>
          <w:szCs w:val="20"/>
        </w:rPr>
        <w:t xml:space="preserve">(Please understand that all letters and emails will be part of the public record.) </w:t>
      </w:r>
      <w:r w:rsidRPr="00A90277">
        <w:rPr>
          <w:rFonts w:ascii="Palatino Linotype" w:eastAsia="Palatino Linotype" w:hAnsi="Palatino Linotype" w:cs="Palatino Linotype"/>
          <w:b/>
          <w:i w:val="0"/>
          <w:sz w:val="20"/>
          <w:szCs w:val="20"/>
        </w:rPr>
        <w:t>Design plans and additional information on th</w:t>
      </w:r>
      <w:r w:rsidR="008B1BFC" w:rsidRPr="00A90277">
        <w:rPr>
          <w:rFonts w:ascii="Palatino Linotype" w:eastAsia="Palatino Linotype" w:hAnsi="Palatino Linotype" w:cs="Palatino Linotype"/>
          <w:b/>
          <w:i w:val="0"/>
          <w:sz w:val="20"/>
          <w:szCs w:val="20"/>
        </w:rPr>
        <w:t>ese</w:t>
      </w:r>
      <w:r w:rsidRPr="00A90277">
        <w:rPr>
          <w:rFonts w:ascii="Palatino Linotype" w:eastAsia="Palatino Linotype" w:hAnsi="Palatino Linotype" w:cs="Palatino Linotype"/>
          <w:b/>
          <w:i w:val="0"/>
          <w:sz w:val="20"/>
          <w:szCs w:val="20"/>
        </w:rPr>
        <w:t xml:space="preserve"> matter</w:t>
      </w:r>
      <w:r w:rsidR="008B1BFC" w:rsidRPr="00A90277">
        <w:rPr>
          <w:rFonts w:ascii="Palatino Linotype" w:eastAsia="Palatino Linotype" w:hAnsi="Palatino Linotype" w:cs="Palatino Linotype"/>
          <w:b/>
          <w:i w:val="0"/>
          <w:sz w:val="20"/>
          <w:szCs w:val="20"/>
        </w:rPr>
        <w:t>s</w:t>
      </w:r>
      <w:r w:rsidR="005E22B5" w:rsidRPr="00A90277">
        <w:rPr>
          <w:rFonts w:ascii="Palatino Linotype" w:eastAsia="Palatino Linotype" w:hAnsi="Palatino Linotype" w:cs="Palatino Linotype"/>
          <w:b/>
          <w:i w:val="0"/>
          <w:sz w:val="20"/>
          <w:szCs w:val="20"/>
        </w:rPr>
        <w:t xml:space="preserve"> </w:t>
      </w:r>
      <w:r w:rsidR="006C6D13" w:rsidRPr="00A90277">
        <w:rPr>
          <w:rFonts w:ascii="Palatino Linotype" w:eastAsia="Palatino Linotype" w:hAnsi="Palatino Linotype" w:cs="Palatino Linotype"/>
          <w:b/>
          <w:i w:val="0"/>
          <w:sz w:val="20"/>
          <w:szCs w:val="20"/>
        </w:rPr>
        <w:t>are</w:t>
      </w:r>
      <w:r w:rsidRPr="00A90277">
        <w:rPr>
          <w:rFonts w:ascii="Palatino Linotype" w:eastAsia="Palatino Linotype" w:hAnsi="Palatino Linotype" w:cs="Palatino Linotype"/>
          <w:b/>
          <w:i w:val="0"/>
          <w:sz w:val="20"/>
          <w:szCs w:val="20"/>
        </w:rPr>
        <w:t xml:space="preserve"> posted on the BHCA website at </w:t>
      </w:r>
      <w:r w:rsidR="00077E99" w:rsidRPr="00A90277">
        <w:rPr>
          <w:rFonts w:ascii="Palatino Linotype" w:eastAsia="Palatino Linotype" w:hAnsi="Palatino Linotype" w:cs="Palatino Linotype"/>
          <w:b/>
          <w:i w:val="0"/>
          <w:sz w:val="20"/>
          <w:szCs w:val="20"/>
          <w:u w:val="single"/>
        </w:rPr>
        <w:fldChar w:fldCharType="begin"/>
      </w:r>
      <w:r w:rsidR="00077E99" w:rsidRPr="00A90277">
        <w:rPr>
          <w:rFonts w:ascii="Palatino Linotype" w:eastAsia="Palatino Linotype" w:hAnsi="Palatino Linotype" w:cs="Palatino Linotype"/>
          <w:b/>
          <w:i w:val="0"/>
          <w:sz w:val="20"/>
          <w:szCs w:val="20"/>
          <w:u w:val="single"/>
        </w:rPr>
        <w:instrText xml:space="preserve"> HYPERLINK "https://www.bhcivic.org/zoning--licensing-archives.html</w:instrText>
      </w:r>
    </w:p>
    <w:p w14:paraId="071E9B10" w14:textId="77777777" w:rsidR="00077E99" w:rsidRPr="00A90277" w:rsidRDefault="00077E99" w:rsidP="00BF2E29">
      <w:pPr>
        <w:pStyle w:val="Heading7"/>
        <w:spacing w:before="0" w:line="240" w:lineRule="auto"/>
        <w:rPr>
          <w:rStyle w:val="Hyperlink"/>
          <w:rFonts w:ascii="Palatino Linotype" w:eastAsia="Palatino Linotype" w:hAnsi="Palatino Linotype" w:cs="Palatino Linotype"/>
          <w:b/>
          <w:i w:val="0"/>
          <w:sz w:val="20"/>
          <w:szCs w:val="20"/>
        </w:rPr>
      </w:pPr>
      <w:r w:rsidRPr="00A90277">
        <w:rPr>
          <w:rFonts w:ascii="Palatino Linotype" w:eastAsia="Palatino Linotype" w:hAnsi="Palatino Linotype" w:cs="Palatino Linotype"/>
          <w:b/>
          <w:i w:val="0"/>
          <w:sz w:val="20"/>
          <w:szCs w:val="20"/>
          <w:u w:val="single"/>
        </w:rPr>
        <w:instrText xml:space="preserve">" </w:instrText>
      </w:r>
      <w:r w:rsidRPr="00A90277">
        <w:rPr>
          <w:rFonts w:ascii="Palatino Linotype" w:eastAsia="Palatino Linotype" w:hAnsi="Palatino Linotype" w:cs="Palatino Linotype"/>
          <w:b/>
          <w:i w:val="0"/>
          <w:sz w:val="20"/>
          <w:szCs w:val="20"/>
          <w:u w:val="single"/>
        </w:rPr>
      </w:r>
      <w:r w:rsidRPr="00A90277">
        <w:rPr>
          <w:rFonts w:ascii="Palatino Linotype" w:eastAsia="Palatino Linotype" w:hAnsi="Palatino Linotype" w:cs="Palatino Linotype"/>
          <w:b/>
          <w:i w:val="0"/>
          <w:sz w:val="20"/>
          <w:szCs w:val="20"/>
          <w:u w:val="single"/>
        </w:rPr>
        <w:fldChar w:fldCharType="separate"/>
      </w:r>
      <w:r w:rsidRPr="00A90277">
        <w:rPr>
          <w:rStyle w:val="Hyperlink"/>
          <w:rFonts w:ascii="Palatino Linotype" w:eastAsia="Palatino Linotype" w:hAnsi="Palatino Linotype" w:cs="Palatino Linotype"/>
          <w:b/>
          <w:i w:val="0"/>
          <w:sz w:val="20"/>
          <w:szCs w:val="20"/>
        </w:rPr>
        <w:t>https://www.bhcivic.org/zoning--licensing-archives.html</w:t>
      </w:r>
    </w:p>
    <w:p w14:paraId="4B9BEF98" w14:textId="3648D0B9" w:rsidR="00EE1E94" w:rsidRPr="00A90277" w:rsidRDefault="00077E99" w:rsidP="00C10F1D">
      <w:pPr>
        <w:pStyle w:val="Heading7"/>
        <w:spacing w:line="240" w:lineRule="auto"/>
        <w:rPr>
          <w:rFonts w:ascii="Palatino Linotype" w:eastAsia="Palatino Linotype" w:hAnsi="Palatino Linotype" w:cs="Palatino Linotype"/>
          <w:iCs w:val="0"/>
          <w:sz w:val="20"/>
          <w:szCs w:val="20"/>
        </w:rPr>
      </w:pPr>
      <w:r w:rsidRPr="00A90277">
        <w:rPr>
          <w:rFonts w:ascii="Palatino Linotype" w:eastAsia="Palatino Linotype" w:hAnsi="Palatino Linotype" w:cs="Palatino Linotype"/>
          <w:b/>
          <w:i w:val="0"/>
          <w:sz w:val="20"/>
          <w:szCs w:val="20"/>
          <w:u w:val="single"/>
        </w:rPr>
        <w:fldChar w:fldCharType="end"/>
      </w:r>
      <w:r w:rsidR="00EE1E94" w:rsidRPr="00A90277">
        <w:rPr>
          <w:rFonts w:ascii="Palatino Linotype" w:eastAsia="Palatino Linotype" w:hAnsi="Palatino Linotype" w:cs="Palatino Linotype"/>
          <w:sz w:val="20"/>
          <w:szCs w:val="20"/>
        </w:rPr>
        <w:t xml:space="preserve">  </w:t>
      </w:r>
    </w:p>
    <w:p w14:paraId="1CCEB7A3" w14:textId="625D3B0B" w:rsidR="0089057D" w:rsidRPr="0089057D" w:rsidRDefault="009A5FF6" w:rsidP="0089057D">
      <w:pPr>
        <w:spacing w:after="0" w:line="240" w:lineRule="auto"/>
        <w:ind w:right="216"/>
        <w:rPr>
          <w:rFonts w:ascii="Palatino Linotype" w:eastAsia="Palatino Linotype" w:hAnsi="Palatino Linotype" w:cs="Palatino Linotype"/>
          <w:b/>
          <w:bCs/>
          <w:iCs/>
          <w:sz w:val="28"/>
          <w:szCs w:val="28"/>
        </w:rPr>
      </w:pPr>
      <w:r>
        <w:rPr>
          <w:rFonts w:ascii="Palatino Linotype" w:eastAsia="Palatino Linotype" w:hAnsi="Palatino Linotype" w:cs="Palatino Linotype"/>
          <w:b/>
          <w:bCs/>
          <w:iCs/>
          <w:sz w:val="28"/>
          <w:szCs w:val="28"/>
        </w:rPr>
        <w:t>26 CHARLES</w:t>
      </w:r>
      <w:r w:rsidR="0089057D" w:rsidRPr="0089057D">
        <w:rPr>
          <w:rFonts w:ascii="Palatino Linotype" w:eastAsia="Palatino Linotype" w:hAnsi="Palatino Linotype" w:cs="Palatino Linotype"/>
          <w:b/>
          <w:bCs/>
          <w:iCs/>
          <w:sz w:val="28"/>
          <w:szCs w:val="28"/>
        </w:rPr>
        <w:t xml:space="preserve"> STREET, BOSTON MA  </w:t>
      </w:r>
      <w:r>
        <w:rPr>
          <w:rFonts w:ascii="Palatino Linotype" w:eastAsia="Palatino Linotype" w:hAnsi="Palatino Linotype" w:cs="Palatino Linotype"/>
          <w:b/>
          <w:bCs/>
          <w:iCs/>
          <w:sz w:val="28"/>
          <w:szCs w:val="28"/>
        </w:rPr>
        <w:t>(</w:t>
      </w:r>
      <w:r w:rsidR="00DD7B5B">
        <w:rPr>
          <w:rFonts w:ascii="Palatino Linotype" w:eastAsia="Palatino Linotype" w:hAnsi="Palatino Linotype" w:cs="Palatino Linotype"/>
          <w:b/>
          <w:bCs/>
          <w:iCs/>
          <w:sz w:val="28"/>
          <w:szCs w:val="28"/>
        </w:rPr>
        <w:t>until recently</w:t>
      </w:r>
      <w:r>
        <w:rPr>
          <w:rFonts w:ascii="Palatino Linotype" w:eastAsia="Palatino Linotype" w:hAnsi="Palatino Linotype" w:cs="Palatino Linotype"/>
          <w:b/>
          <w:bCs/>
          <w:iCs/>
          <w:sz w:val="28"/>
          <w:szCs w:val="28"/>
        </w:rPr>
        <w:t xml:space="preserve"> Bin 26</w:t>
      </w:r>
      <w:r w:rsidR="00DD7B5B">
        <w:rPr>
          <w:rFonts w:ascii="Palatino Linotype" w:eastAsia="Palatino Linotype" w:hAnsi="Palatino Linotype" w:cs="Palatino Linotype"/>
          <w:b/>
          <w:bCs/>
          <w:iCs/>
          <w:sz w:val="28"/>
          <w:szCs w:val="28"/>
        </w:rPr>
        <w:t xml:space="preserve"> Enoteca</w:t>
      </w:r>
      <w:r>
        <w:rPr>
          <w:rFonts w:ascii="Palatino Linotype" w:eastAsia="Palatino Linotype" w:hAnsi="Palatino Linotype" w:cs="Palatino Linotype"/>
          <w:b/>
          <w:bCs/>
          <w:iCs/>
          <w:sz w:val="28"/>
          <w:szCs w:val="28"/>
        </w:rPr>
        <w:t>)</w:t>
      </w:r>
    </w:p>
    <w:p w14:paraId="4DF54E8D" w14:textId="5600C3D2" w:rsidR="0089057D" w:rsidRPr="0089057D" w:rsidRDefault="0089057D" w:rsidP="0089057D">
      <w:pPr>
        <w:spacing w:after="0" w:line="240" w:lineRule="auto"/>
        <w:ind w:right="216"/>
        <w:rPr>
          <w:rFonts w:ascii="Palatino Linotype" w:eastAsia="Palatino Linotype" w:hAnsi="Palatino Linotype" w:cs="Palatino Linotype"/>
          <w:bCs/>
          <w:i/>
        </w:rPr>
      </w:pPr>
      <w:r w:rsidRPr="0089057D">
        <w:rPr>
          <w:rFonts w:ascii="Palatino Linotype" w:eastAsia="Palatino Linotype" w:hAnsi="Palatino Linotype" w:cs="Palatino Linotype"/>
          <w:bCs/>
          <w:i/>
        </w:rPr>
        <w:t xml:space="preserve">Applicant seeks </w:t>
      </w:r>
      <w:r w:rsidR="00C10F1D">
        <w:rPr>
          <w:rFonts w:ascii="Palatino Linotype" w:eastAsia="Palatino Linotype" w:hAnsi="Palatino Linotype" w:cs="Palatino Linotype"/>
          <w:bCs/>
          <w:i/>
        </w:rPr>
        <w:t>non-o</w:t>
      </w:r>
      <w:r w:rsidR="00C96835">
        <w:rPr>
          <w:rFonts w:ascii="Palatino Linotype" w:eastAsia="Palatino Linotype" w:hAnsi="Palatino Linotype" w:cs="Palatino Linotype"/>
          <w:bCs/>
          <w:i/>
        </w:rPr>
        <w:t>pposition</w:t>
      </w:r>
      <w:r w:rsidR="00C10F1D">
        <w:rPr>
          <w:rFonts w:ascii="Palatino Linotype" w:eastAsia="Palatino Linotype" w:hAnsi="Palatino Linotype" w:cs="Palatino Linotype"/>
          <w:bCs/>
          <w:i/>
        </w:rPr>
        <w:t xml:space="preserve"> to requested</w:t>
      </w:r>
      <w:r w:rsidR="0053155E">
        <w:rPr>
          <w:rFonts w:ascii="Palatino Linotype" w:eastAsia="Palatino Linotype" w:hAnsi="Palatino Linotype" w:cs="Palatino Linotype"/>
          <w:bCs/>
          <w:i/>
        </w:rPr>
        <w:t xml:space="preserve"> </w:t>
      </w:r>
      <w:r w:rsidR="009A5FF6">
        <w:rPr>
          <w:rFonts w:ascii="Palatino Linotype" w:eastAsia="Palatino Linotype" w:hAnsi="Palatino Linotype" w:cs="Palatino Linotype"/>
          <w:bCs/>
          <w:i/>
        </w:rPr>
        <w:t xml:space="preserve">Transfer of Wines &amp; Malt Beverages with Cordials License </w:t>
      </w:r>
    </w:p>
    <w:p w14:paraId="6E17F38E" w14:textId="77777777" w:rsidR="004F150C" w:rsidRDefault="004F150C" w:rsidP="00B30045">
      <w:pPr>
        <w:spacing w:after="0" w:line="240" w:lineRule="auto"/>
        <w:ind w:right="216"/>
        <w:rPr>
          <w:rFonts w:ascii="Palatino Linotype" w:eastAsia="Palatino Linotype" w:hAnsi="Palatino Linotype" w:cs="Palatino Linotype"/>
          <w:bCs/>
          <w:iCs/>
        </w:rPr>
      </w:pPr>
    </w:p>
    <w:p w14:paraId="531AC376" w14:textId="7970A90B" w:rsidR="00A375E9" w:rsidRDefault="0089057D" w:rsidP="00B30045">
      <w:pPr>
        <w:spacing w:after="0" w:line="240" w:lineRule="auto"/>
        <w:ind w:right="216"/>
        <w:rPr>
          <w:rFonts w:ascii="Palatino Linotype" w:eastAsia="Palatino Linotype" w:hAnsi="Palatino Linotype" w:cs="Palatino Linotype"/>
          <w:bCs/>
          <w:iCs/>
        </w:rPr>
      </w:pPr>
      <w:r w:rsidRPr="0089057D">
        <w:rPr>
          <w:rFonts w:ascii="Palatino Linotype" w:eastAsia="Palatino Linotype" w:hAnsi="Palatino Linotype" w:cs="Palatino Linotype"/>
          <w:bCs/>
          <w:iCs/>
        </w:rPr>
        <w:t xml:space="preserve">The </w:t>
      </w:r>
      <w:r w:rsidR="0053155E">
        <w:rPr>
          <w:rFonts w:ascii="Palatino Linotype" w:eastAsia="Palatino Linotype" w:hAnsi="Palatino Linotype" w:cs="Palatino Linotype"/>
          <w:bCs/>
          <w:iCs/>
        </w:rPr>
        <w:t xml:space="preserve">Applicant is </w:t>
      </w:r>
      <w:r w:rsidR="009A5FF6">
        <w:rPr>
          <w:rFonts w:ascii="Palatino Linotype" w:eastAsia="Palatino Linotype" w:hAnsi="Palatino Linotype" w:cs="Palatino Linotype"/>
          <w:bCs/>
          <w:iCs/>
        </w:rPr>
        <w:t xml:space="preserve">applying to transfer </w:t>
      </w:r>
      <w:r w:rsidR="000C76A8">
        <w:rPr>
          <w:rFonts w:ascii="Palatino Linotype" w:eastAsia="Palatino Linotype" w:hAnsi="Palatino Linotype" w:cs="Palatino Linotype"/>
          <w:bCs/>
          <w:iCs/>
        </w:rPr>
        <w:t xml:space="preserve">the existing </w:t>
      </w:r>
      <w:r w:rsidR="00A375E9">
        <w:rPr>
          <w:rFonts w:ascii="Palatino Linotype" w:eastAsia="Palatino Linotype" w:hAnsi="Palatino Linotype" w:cs="Palatino Linotype"/>
          <w:bCs/>
          <w:iCs/>
        </w:rPr>
        <w:t xml:space="preserve">Wines and Malt Beverages with Cordials </w:t>
      </w:r>
      <w:r w:rsidR="009A5FF6">
        <w:rPr>
          <w:rFonts w:ascii="Palatino Linotype" w:eastAsia="Palatino Linotype" w:hAnsi="Palatino Linotype" w:cs="Palatino Linotype"/>
          <w:bCs/>
          <w:iCs/>
        </w:rPr>
        <w:t>license from Beacon Hill Hospitality Group, Inc. to Biscay LLC (DBA Zurito)</w:t>
      </w:r>
      <w:r w:rsidR="00A375E9">
        <w:rPr>
          <w:rFonts w:ascii="Palatino Linotype" w:eastAsia="Palatino Linotype" w:hAnsi="Palatino Linotype" w:cs="Palatino Linotype"/>
          <w:bCs/>
          <w:iCs/>
        </w:rPr>
        <w:t>.  This is an On-Premises-Section 12 Restaurant license</w:t>
      </w:r>
      <w:r w:rsidR="002B1DA1">
        <w:rPr>
          <w:rFonts w:ascii="Palatino Linotype" w:eastAsia="Palatino Linotype" w:hAnsi="Palatino Linotype" w:cs="Palatino Linotype"/>
          <w:bCs/>
          <w:iCs/>
        </w:rPr>
        <w:t>.</w:t>
      </w:r>
      <w:r w:rsidR="00A375E9">
        <w:rPr>
          <w:rFonts w:ascii="Palatino Linotype" w:eastAsia="Palatino Linotype" w:hAnsi="Palatino Linotype" w:cs="Palatino Linotype"/>
          <w:bCs/>
          <w:iCs/>
        </w:rPr>
        <w:t xml:space="preserve">  </w:t>
      </w:r>
      <w:r w:rsidR="00F319EF">
        <w:rPr>
          <w:rFonts w:ascii="Palatino Linotype" w:eastAsia="Palatino Linotype" w:hAnsi="Palatino Linotype" w:cs="Palatino Linotype"/>
          <w:bCs/>
          <w:iCs/>
        </w:rPr>
        <w:t>Babak Bina was a principal of the transferor and is also a principal of the proposed transferee (along with Jamie Bissonnette)</w:t>
      </w:r>
      <w:r w:rsidR="00C01A0D">
        <w:rPr>
          <w:rFonts w:ascii="Palatino Linotype" w:eastAsia="Palatino Linotype" w:hAnsi="Palatino Linotype" w:cs="Palatino Linotype"/>
          <w:bCs/>
          <w:iCs/>
        </w:rPr>
        <w:t>.</w:t>
      </w:r>
    </w:p>
    <w:p w14:paraId="7F68F1E4" w14:textId="77777777" w:rsidR="00A375E9" w:rsidRPr="00A6075C" w:rsidRDefault="00A375E9" w:rsidP="00B30045">
      <w:pPr>
        <w:spacing w:after="0" w:line="240" w:lineRule="auto"/>
        <w:ind w:right="216"/>
        <w:rPr>
          <w:rFonts w:ascii="Palatino Linotype" w:eastAsia="Palatino Linotype" w:hAnsi="Palatino Linotype" w:cs="Palatino Linotype"/>
          <w:bCs/>
          <w:iCs/>
        </w:rPr>
      </w:pPr>
    </w:p>
    <w:p w14:paraId="20E4F44D" w14:textId="3B3F848D" w:rsidR="009A5FF6" w:rsidRPr="00A6075C" w:rsidRDefault="00A375E9" w:rsidP="00B30045">
      <w:pPr>
        <w:spacing w:after="0" w:line="240" w:lineRule="auto"/>
        <w:ind w:right="216"/>
        <w:rPr>
          <w:rFonts w:ascii="Palatino Linotype" w:eastAsia="Palatino Linotype" w:hAnsi="Palatino Linotype" w:cs="Palatino Linotype"/>
          <w:bCs/>
          <w:iCs/>
        </w:rPr>
      </w:pPr>
      <w:r w:rsidRPr="00A6075C">
        <w:rPr>
          <w:rFonts w:ascii="Palatino Linotype" w:eastAsia="Palatino Linotype" w:hAnsi="Palatino Linotype" w:cs="Palatino Linotype"/>
          <w:bCs/>
          <w:iCs/>
        </w:rPr>
        <w:t xml:space="preserve">The Application </w:t>
      </w:r>
      <w:r w:rsidR="00F319EF" w:rsidRPr="00A6075C">
        <w:rPr>
          <w:rFonts w:ascii="Palatino Linotype" w:eastAsia="Palatino Linotype" w:hAnsi="Palatino Linotype" w:cs="Palatino Linotype"/>
          <w:bCs/>
          <w:iCs/>
        </w:rPr>
        <w:t>describes the</w:t>
      </w:r>
      <w:r w:rsidRPr="00A6075C">
        <w:rPr>
          <w:rFonts w:ascii="Palatino Linotype" w:eastAsia="Palatino Linotype" w:hAnsi="Palatino Linotype" w:cs="Palatino Linotype"/>
          <w:bCs/>
          <w:iCs/>
        </w:rPr>
        <w:t xml:space="preserve"> intended theme or concept of the business operation as follows: “The Applicant is proposing a change of concept and minor updates to the </w:t>
      </w:r>
      <w:r w:rsidR="00A6075C" w:rsidRPr="00A6075C">
        <w:rPr>
          <w:rFonts w:ascii="Palatino Linotype" w:eastAsia="Palatino Linotype" w:hAnsi="Palatino Linotype" w:cs="Palatino Linotype"/>
          <w:bCs/>
          <w:iCs/>
        </w:rPr>
        <w:t>aesthetics</w:t>
      </w:r>
      <w:r w:rsidRPr="00A6075C">
        <w:rPr>
          <w:rFonts w:ascii="Palatino Linotype" w:eastAsia="Palatino Linotype" w:hAnsi="Palatino Linotype" w:cs="Palatino Linotype"/>
          <w:bCs/>
          <w:iCs/>
        </w:rPr>
        <w:t xml:space="preserve"> of the Premises associated with the change of concept.”  </w:t>
      </w:r>
      <w:r w:rsidR="00A6075C" w:rsidRPr="00A6075C">
        <w:rPr>
          <w:rFonts w:ascii="Palatino Linotype" w:eastAsia="Palatino Linotype" w:hAnsi="Palatino Linotype" w:cs="Palatino Linotype"/>
          <w:bCs/>
          <w:iCs/>
        </w:rPr>
        <w:t xml:space="preserve"> The Applicant describes the new concept as</w:t>
      </w:r>
      <w:r w:rsidR="00A6075C">
        <w:rPr>
          <w:rFonts w:ascii="Palatino Linotype" w:eastAsia="Palatino Linotype" w:hAnsi="Palatino Linotype" w:cs="Palatino Linotype"/>
          <w:bCs/>
          <w:iCs/>
        </w:rPr>
        <w:t xml:space="preserve"> </w:t>
      </w:r>
      <w:r w:rsidR="00A6075C" w:rsidRPr="00A6075C">
        <w:rPr>
          <w:rFonts w:ascii="Palatino Linotype" w:hAnsi="Palatino Linotype"/>
        </w:rPr>
        <w:t xml:space="preserve">a </w:t>
      </w:r>
      <w:r w:rsidR="00A6075C">
        <w:rPr>
          <w:rFonts w:ascii="Palatino Linotype" w:hAnsi="Palatino Linotype"/>
        </w:rPr>
        <w:t xml:space="preserve">fine </w:t>
      </w:r>
      <w:r w:rsidR="00A6075C" w:rsidRPr="00A6075C">
        <w:rPr>
          <w:rFonts w:ascii="Palatino Linotype" w:hAnsi="Palatino Linotype"/>
        </w:rPr>
        <w:t>restaurant called “Zurito</w:t>
      </w:r>
      <w:r w:rsidR="00A6075C">
        <w:rPr>
          <w:rFonts w:ascii="Palatino Linotype" w:hAnsi="Palatino Linotype"/>
        </w:rPr>
        <w:t>,</w:t>
      </w:r>
      <w:r w:rsidR="00A6075C" w:rsidRPr="00A6075C">
        <w:rPr>
          <w:rFonts w:ascii="Palatino Linotype" w:hAnsi="Palatino Linotype"/>
        </w:rPr>
        <w:t xml:space="preserve">” inspired by the rich culture and cuisine of the Basque region of </w:t>
      </w:r>
      <w:r w:rsidR="000C76A8">
        <w:rPr>
          <w:rFonts w:ascii="Palatino Linotype" w:hAnsi="Palatino Linotype"/>
        </w:rPr>
        <w:t>n</w:t>
      </w:r>
      <w:r w:rsidR="00A6075C" w:rsidRPr="00A6075C">
        <w:rPr>
          <w:rFonts w:ascii="Palatino Linotype" w:hAnsi="Palatino Linotype"/>
        </w:rPr>
        <w:t>ortheastern Spain</w:t>
      </w:r>
      <w:r w:rsidR="000C76A8">
        <w:rPr>
          <w:rFonts w:ascii="Palatino Linotype" w:hAnsi="Palatino Linotype"/>
        </w:rPr>
        <w:t xml:space="preserve"> whose </w:t>
      </w:r>
      <w:r w:rsidR="00A6075C" w:rsidRPr="00A6075C">
        <w:rPr>
          <w:rFonts w:ascii="Palatino Linotype" w:hAnsi="Palatino Linotype"/>
        </w:rPr>
        <w:t xml:space="preserve">culinary tradition </w:t>
      </w:r>
      <w:r w:rsidR="000C76A8">
        <w:rPr>
          <w:rFonts w:ascii="Palatino Linotype" w:hAnsi="Palatino Linotype"/>
        </w:rPr>
        <w:t>draws upon</w:t>
      </w:r>
      <w:r w:rsidR="00A6075C" w:rsidRPr="00A6075C">
        <w:rPr>
          <w:rFonts w:ascii="Palatino Linotype" w:hAnsi="Palatino Linotype"/>
        </w:rPr>
        <w:t xml:space="preserve"> a mixture </w:t>
      </w:r>
      <w:r w:rsidR="00C01A0D">
        <w:rPr>
          <w:rFonts w:ascii="Palatino Linotype" w:hAnsi="Palatino Linotype"/>
        </w:rPr>
        <w:t xml:space="preserve">of </w:t>
      </w:r>
      <w:r w:rsidR="000C76A8">
        <w:rPr>
          <w:rFonts w:ascii="Palatino Linotype" w:hAnsi="Palatino Linotype"/>
        </w:rPr>
        <w:t>influences from the</w:t>
      </w:r>
      <w:r w:rsidR="00A6075C" w:rsidRPr="00A6075C">
        <w:rPr>
          <w:rFonts w:ascii="Palatino Linotype" w:hAnsi="Palatino Linotype"/>
        </w:rPr>
        <w:t xml:space="preserve"> sea and mountain cultures of the Pyrenees</w:t>
      </w:r>
      <w:r w:rsidR="000C76A8">
        <w:rPr>
          <w:rFonts w:ascii="Palatino Linotype" w:hAnsi="Palatino Linotype"/>
        </w:rPr>
        <w:t xml:space="preserve"> </w:t>
      </w:r>
      <w:r w:rsidR="00A6075C" w:rsidRPr="00A6075C">
        <w:rPr>
          <w:rFonts w:ascii="Palatino Linotype" w:hAnsi="Palatino Linotype"/>
        </w:rPr>
        <w:t>and the Bay of Biscay</w:t>
      </w:r>
      <w:r w:rsidR="000C76A8">
        <w:rPr>
          <w:rFonts w:ascii="Palatino Linotype" w:hAnsi="Palatino Linotype"/>
        </w:rPr>
        <w:t>.</w:t>
      </w:r>
      <w:r w:rsidR="00A6075C" w:rsidRPr="00A6075C">
        <w:rPr>
          <w:rFonts w:ascii="Palatino Linotype" w:eastAsia="Palatino Linotype" w:hAnsi="Palatino Linotype" w:cs="Palatino Linotype"/>
          <w:bCs/>
          <w:iCs/>
        </w:rPr>
        <w:t xml:space="preserve"> </w:t>
      </w:r>
      <w:r w:rsidRPr="00A6075C">
        <w:rPr>
          <w:rFonts w:ascii="Palatino Linotype" w:eastAsia="Palatino Linotype" w:hAnsi="Palatino Linotype" w:cs="Palatino Linotype"/>
          <w:bCs/>
          <w:iCs/>
        </w:rPr>
        <w:t xml:space="preserve">  </w:t>
      </w:r>
    </w:p>
    <w:p w14:paraId="7BDF7876" w14:textId="77777777" w:rsidR="0053155E" w:rsidRPr="00A6075C" w:rsidRDefault="0053155E" w:rsidP="00B30045">
      <w:pPr>
        <w:spacing w:after="0" w:line="240" w:lineRule="auto"/>
        <w:ind w:right="216"/>
        <w:rPr>
          <w:rFonts w:ascii="Palatino Linotype" w:eastAsia="Palatino Linotype" w:hAnsi="Palatino Linotype" w:cs="Palatino Linotype"/>
          <w:bCs/>
          <w:iCs/>
        </w:rPr>
      </w:pPr>
    </w:p>
    <w:p w14:paraId="009F64D6" w14:textId="6941D49A" w:rsidR="00831242" w:rsidRDefault="0053155E" w:rsidP="00B30045">
      <w:pPr>
        <w:spacing w:after="0" w:line="240" w:lineRule="auto"/>
        <w:ind w:right="216"/>
        <w:rPr>
          <w:rFonts w:ascii="Palatino Linotype" w:eastAsia="Palatino Linotype" w:hAnsi="Palatino Linotype" w:cs="Palatino Linotype"/>
          <w:bCs/>
          <w:iCs/>
        </w:rPr>
      </w:pPr>
      <w:r w:rsidRPr="00A6075C">
        <w:rPr>
          <w:rFonts w:ascii="Palatino Linotype" w:eastAsia="Palatino Linotype" w:hAnsi="Palatino Linotype" w:cs="Palatino Linotype"/>
          <w:bCs/>
          <w:iCs/>
        </w:rPr>
        <w:t>The</w:t>
      </w:r>
      <w:r>
        <w:rPr>
          <w:rFonts w:ascii="Palatino Linotype" w:eastAsia="Palatino Linotype" w:hAnsi="Palatino Linotype" w:cs="Palatino Linotype"/>
          <w:bCs/>
          <w:iCs/>
        </w:rPr>
        <w:t xml:space="preserve"> </w:t>
      </w:r>
      <w:r w:rsidR="00A375E9">
        <w:rPr>
          <w:rFonts w:ascii="Palatino Linotype" w:eastAsia="Palatino Linotype" w:hAnsi="Palatino Linotype" w:cs="Palatino Linotype"/>
          <w:bCs/>
          <w:iCs/>
        </w:rPr>
        <w:t xml:space="preserve">Application </w:t>
      </w:r>
      <w:r w:rsidR="00DD7B5B">
        <w:rPr>
          <w:rFonts w:ascii="Palatino Linotype" w:eastAsia="Palatino Linotype" w:hAnsi="Palatino Linotype" w:cs="Palatino Linotype"/>
          <w:bCs/>
          <w:iCs/>
        </w:rPr>
        <w:t xml:space="preserve">also </w:t>
      </w:r>
      <w:r w:rsidR="00A375E9">
        <w:rPr>
          <w:rFonts w:ascii="Palatino Linotype" w:eastAsia="Palatino Linotype" w:hAnsi="Palatino Linotype" w:cs="Palatino Linotype"/>
          <w:bCs/>
          <w:iCs/>
        </w:rPr>
        <w:t xml:space="preserve">includes the following description of </w:t>
      </w:r>
      <w:r w:rsidR="002B1DA1">
        <w:rPr>
          <w:rFonts w:ascii="Palatino Linotype" w:eastAsia="Palatino Linotype" w:hAnsi="Palatino Linotype" w:cs="Palatino Linotype"/>
          <w:bCs/>
          <w:iCs/>
        </w:rPr>
        <w:t xml:space="preserve">the </w:t>
      </w:r>
      <w:r w:rsidR="00A375E9">
        <w:rPr>
          <w:rFonts w:ascii="Palatino Linotype" w:eastAsia="Palatino Linotype" w:hAnsi="Palatino Linotype" w:cs="Palatino Linotype"/>
          <w:bCs/>
          <w:iCs/>
        </w:rPr>
        <w:t>premises:  “2,600 SF in one room on the first floor to include a dining area with seating for</w:t>
      </w:r>
      <w:r>
        <w:rPr>
          <w:rFonts w:ascii="Palatino Linotype" w:eastAsia="Palatino Linotype" w:hAnsi="Palatino Linotype" w:cs="Palatino Linotype"/>
          <w:bCs/>
          <w:iCs/>
        </w:rPr>
        <w:t xml:space="preserve"> </w:t>
      </w:r>
      <w:r w:rsidR="00A375E9">
        <w:rPr>
          <w:rFonts w:ascii="Palatino Linotype" w:eastAsia="Palatino Linotype" w:hAnsi="Palatino Linotype" w:cs="Palatino Linotype"/>
          <w:bCs/>
          <w:iCs/>
        </w:rPr>
        <w:t>48 and counter seating for 15, kitchen in the rear and storage in the basement.”</w:t>
      </w:r>
      <w:r>
        <w:rPr>
          <w:rFonts w:ascii="Palatino Linotype" w:eastAsia="Palatino Linotype" w:hAnsi="Palatino Linotype" w:cs="Palatino Linotype"/>
          <w:bCs/>
          <w:iCs/>
        </w:rPr>
        <w:t xml:space="preserve">  </w:t>
      </w:r>
    </w:p>
    <w:p w14:paraId="65CCA84D" w14:textId="77777777" w:rsidR="00831242" w:rsidRDefault="00831242" w:rsidP="00B30045">
      <w:pPr>
        <w:spacing w:after="0" w:line="240" w:lineRule="auto"/>
        <w:ind w:right="216"/>
        <w:rPr>
          <w:rFonts w:ascii="Palatino Linotype" w:eastAsia="Palatino Linotype" w:hAnsi="Palatino Linotype" w:cs="Palatino Linotype"/>
          <w:bCs/>
          <w:iCs/>
        </w:rPr>
      </w:pPr>
    </w:p>
    <w:p w14:paraId="2650B369" w14:textId="34D2C650" w:rsidR="00B61930" w:rsidRDefault="000C76A8" w:rsidP="00B30045">
      <w:pPr>
        <w:spacing w:after="0" w:line="240" w:lineRule="auto"/>
        <w:ind w:right="216"/>
        <w:rPr>
          <w:rFonts w:ascii="Palatino Linotype" w:eastAsia="Palatino Linotype" w:hAnsi="Palatino Linotype" w:cs="Palatino Linotype"/>
          <w:b/>
          <w:iCs/>
          <w:sz w:val="20"/>
          <w:szCs w:val="20"/>
        </w:rPr>
      </w:pPr>
      <w:r>
        <w:rPr>
          <w:rFonts w:ascii="Palatino Linotype" w:eastAsia="Palatino Linotype" w:hAnsi="Palatino Linotype" w:cs="Palatino Linotype"/>
          <w:bCs/>
          <w:iCs/>
        </w:rPr>
        <w:t>The Applicant proposes no change in the hours of operation and has agreed to enter into a good neighbor agreement.</w:t>
      </w:r>
      <w:r w:rsidR="0053155E">
        <w:rPr>
          <w:rFonts w:ascii="Palatino Linotype" w:eastAsia="Palatino Linotype" w:hAnsi="Palatino Linotype" w:cs="Palatino Linotype"/>
          <w:bCs/>
          <w:iCs/>
        </w:rPr>
        <w:t xml:space="preserve">   </w:t>
      </w:r>
      <w:r w:rsidR="0089057D" w:rsidRPr="0089057D">
        <w:rPr>
          <w:rFonts w:ascii="Palatino Linotype" w:eastAsia="Palatino Linotype" w:hAnsi="Palatino Linotype" w:cs="Palatino Linotype"/>
          <w:bCs/>
          <w:iCs/>
        </w:rPr>
        <w:t xml:space="preserve">  </w:t>
      </w:r>
    </w:p>
    <w:sectPr w:rsidR="00B61930" w:rsidSect="00A91843">
      <w:headerReference w:type="default" r:id="rId9"/>
      <w:footerReference w:type="default" r:id="rId10"/>
      <w:pgSz w:w="12240" w:h="15840"/>
      <w:pgMar w:top="245" w:right="720" w:bottom="245" w:left="1008" w:header="432"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37D1" w14:textId="77777777" w:rsidR="009B67AD" w:rsidRDefault="009B67AD">
      <w:pPr>
        <w:spacing w:after="0" w:line="240" w:lineRule="auto"/>
      </w:pPr>
      <w:r>
        <w:separator/>
      </w:r>
    </w:p>
  </w:endnote>
  <w:endnote w:type="continuationSeparator" w:id="0">
    <w:p w14:paraId="3EC88FE4" w14:textId="77777777" w:rsidR="009B67AD" w:rsidRDefault="009B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DC2D" w14:textId="703A1648" w:rsidR="00832C8A" w:rsidRDefault="00EB0FE2">
    <w:pPr>
      <w:spacing w:after="0" w:line="240" w:lineRule="auto"/>
      <w:ind w:right="20"/>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0" allowOverlap="1" wp14:anchorId="7F75B147" wp14:editId="29839B2F">
              <wp:simplePos x="0" y="0"/>
              <wp:positionH relativeFrom="page">
                <wp:posOffset>0</wp:posOffset>
              </wp:positionH>
              <wp:positionV relativeFrom="page">
                <wp:posOffset>9594215</wp:posOffset>
              </wp:positionV>
              <wp:extent cx="7772400" cy="273050"/>
              <wp:effectExtent l="0" t="0" r="0" b="12700"/>
              <wp:wrapNone/>
              <wp:docPr id="2" name="MSIPCM1e094246a8963357d8ed8aab" descr="{&quot;HashCode&quot;:-4706019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98266" w14:textId="19B250E8" w:rsidR="00EB0FE2" w:rsidRPr="00EB0FE2" w:rsidRDefault="00EB0FE2" w:rsidP="00EB0FE2">
                          <w:pPr>
                            <w:spacing w:after="0"/>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F75B147" id="_x0000_t202" coordsize="21600,21600" o:spt="202" path="m,l,21600r21600,l21600,xe">
              <v:stroke joinstyle="miter"/>
              <v:path gradientshapeok="t" o:connecttype="rect"/>
            </v:shapetype>
            <v:shape id="MSIPCM1e094246a8963357d8ed8aab" o:spid="_x0000_s1026" type="#_x0000_t202" alt="{&quot;HashCode&quot;:-47060197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4A98266" w14:textId="19B250E8" w:rsidR="00EB0FE2" w:rsidRPr="00EB0FE2" w:rsidRDefault="00EB0FE2" w:rsidP="00EB0FE2">
                    <w:pPr>
                      <w:spacing w:after="0"/>
                      <w:rPr>
                        <w:color w:val="000000"/>
                        <w:sz w:val="20"/>
                      </w:rPr>
                    </w:pPr>
                  </w:p>
                </w:txbxContent>
              </v:textbox>
              <w10:wrap anchorx="page" anchory="page"/>
            </v:shape>
          </w:pict>
        </mc:Fallback>
      </mc:AlternateContent>
    </w:r>
    <w:r w:rsidR="009B67AD">
      <w:rPr>
        <w:noProof/>
      </w:rPr>
      <w:pict w14:anchorId="0E229D83">
        <v:rect id="_x0000_i1025" alt="" style="width:468pt;height:.05pt;mso-width-percent:0;mso-height-percent:0;mso-width-percent:0;mso-height-percent:0" o:hralign="center" o:hrstd="t" o:hr="t" fillcolor="#a0a0a0" stroked="f"/>
      </w:pict>
    </w:r>
  </w:p>
  <w:p w14:paraId="7AC57379" w14:textId="77777777" w:rsidR="00832C8A" w:rsidRDefault="00711E94">
    <w:pPr>
      <w:spacing w:after="0" w:line="240" w:lineRule="auto"/>
      <w:ind w:right="20"/>
      <w:rPr>
        <w:rFonts w:ascii="Palatino Linotype" w:eastAsia="Palatino Linotype" w:hAnsi="Palatino Linotype" w:cs="Palatino Linotype"/>
        <w:color w:val="000000"/>
        <w:sz w:val="20"/>
        <w:szCs w:val="20"/>
      </w:rPr>
    </w:pPr>
    <w:bookmarkStart w:id="0" w:name="_ek4rw2cvib19" w:colFirst="0" w:colLast="0"/>
    <w:bookmarkStart w:id="1" w:name="_rtrqaf99xdd3" w:colFirst="0" w:colLast="0"/>
    <w:bookmarkStart w:id="2" w:name="_dleto77l9ass" w:colFirst="0" w:colLast="0"/>
    <w:bookmarkEnd w:id="0"/>
    <w:bookmarkEnd w:id="1"/>
    <w:bookmarkEnd w:id="2"/>
    <w:r>
      <w:rPr>
        <w:rFonts w:ascii="Palatino Linotype" w:eastAsia="Palatino Linotype" w:hAnsi="Palatino Linotype" w:cs="Palatino Linotype"/>
        <w:sz w:val="20"/>
        <w:szCs w:val="20"/>
      </w:rPr>
      <w:t xml:space="preserve">All meetings are open to the public in order to provide a forum for community input. Applicants seeking zoning relief or food/alcohol licenses will </w:t>
    </w:r>
    <w:r w:rsidR="00D4290F">
      <w:rPr>
        <w:rFonts w:ascii="Palatino Linotype" w:eastAsia="Palatino Linotype" w:hAnsi="Palatino Linotype" w:cs="Palatino Linotype"/>
        <w:sz w:val="20"/>
        <w:szCs w:val="20"/>
      </w:rPr>
      <w:t xml:space="preserve">present to </w:t>
    </w:r>
    <w:r>
      <w:rPr>
        <w:rFonts w:ascii="Palatino Linotype" w:eastAsia="Palatino Linotype" w:hAnsi="Palatino Linotype" w:cs="Palatino Linotype"/>
        <w:sz w:val="20"/>
        <w:szCs w:val="20"/>
      </w:rPr>
      <w:t>the Committee to explain their proposals and answer questions. The Committee will vote to either oppose or not oppose each application, and such decisions</w:t>
    </w:r>
    <w:r w:rsidR="00AF071F">
      <w:rPr>
        <w:rFonts w:ascii="Palatino Linotype" w:eastAsia="Palatino Linotype" w:hAnsi="Palatino Linotype" w:cs="Palatino Linotype"/>
        <w:sz w:val="20"/>
        <w:szCs w:val="20"/>
      </w:rPr>
      <w:t xml:space="preserve">, </w:t>
    </w:r>
    <w:r w:rsidR="00AF071F" w:rsidRPr="00FB09A1">
      <w:rPr>
        <w:rFonts w:ascii="Palatino Linotype" w:eastAsia="Palatino Linotype" w:hAnsi="Palatino Linotype" w:cs="Palatino Linotype"/>
        <w:i/>
        <w:iCs/>
        <w:sz w:val="20"/>
        <w:szCs w:val="20"/>
      </w:rPr>
      <w:t>subject to BHCA Board</w:t>
    </w:r>
    <w:r w:rsidR="00AF071F">
      <w:rPr>
        <w:rFonts w:ascii="Palatino Linotype" w:eastAsia="Palatino Linotype" w:hAnsi="Palatino Linotype" w:cs="Palatino Linotype"/>
        <w:sz w:val="20"/>
        <w:szCs w:val="20"/>
      </w:rPr>
      <w:t xml:space="preserve"> </w:t>
    </w:r>
    <w:r w:rsidR="00AF071F" w:rsidRPr="00FB09A1">
      <w:rPr>
        <w:rFonts w:ascii="Palatino Linotype" w:eastAsia="Palatino Linotype" w:hAnsi="Palatino Linotype" w:cs="Palatino Linotype"/>
        <w:i/>
        <w:iCs/>
        <w:sz w:val="20"/>
        <w:szCs w:val="20"/>
      </w:rPr>
      <w:t>ratification</w:t>
    </w:r>
    <w:r w:rsidR="00AF071F">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are subsequently communicated to the Zoning Board of Appeals or the Licensing Board so that community views are considered. We encourage all residents to share how the respective matter may affect their residence</w:t>
    </w:r>
    <w:r w:rsidR="00AF071F">
      <w:rPr>
        <w:rFonts w:ascii="Palatino Linotype" w:eastAsia="Palatino Linotype" w:hAnsi="Palatino Linotype" w:cs="Palatino Linotype"/>
        <w:sz w:val="20"/>
        <w:szCs w:val="20"/>
      </w:rPr>
      <w:t>s</w:t>
    </w:r>
    <w:r>
      <w:rPr>
        <w:rFonts w:ascii="Palatino Linotype" w:eastAsia="Palatino Linotype" w:hAnsi="Palatino Linotype" w:cs="Palatino Linotype"/>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F810" w14:textId="77777777" w:rsidR="009B67AD" w:rsidRDefault="009B67AD">
      <w:pPr>
        <w:spacing w:after="0" w:line="240" w:lineRule="auto"/>
      </w:pPr>
      <w:r>
        <w:separator/>
      </w:r>
    </w:p>
  </w:footnote>
  <w:footnote w:type="continuationSeparator" w:id="0">
    <w:p w14:paraId="21843074" w14:textId="77777777" w:rsidR="009B67AD" w:rsidRDefault="009B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AA01" w14:textId="40CE749C" w:rsidR="00832C8A" w:rsidRDefault="00711E94">
    <w:pPr>
      <w:spacing w:line="360" w:lineRule="auto"/>
    </w:pPr>
    <w:r>
      <w:rPr>
        <w:noProof/>
      </w:rPr>
      <w:drawing>
        <wp:anchor distT="114300" distB="114300" distL="114300" distR="114300" simplePos="0" relativeHeight="251658240" behindDoc="0" locked="0" layoutInCell="1" allowOverlap="1" wp14:anchorId="5F675331" wp14:editId="19EF587E">
          <wp:simplePos x="0" y="0"/>
          <wp:positionH relativeFrom="column">
            <wp:posOffset>17780</wp:posOffset>
          </wp:positionH>
          <wp:positionV relativeFrom="paragraph">
            <wp:posOffset>347345</wp:posOffset>
          </wp:positionV>
          <wp:extent cx="1143000" cy="1901825"/>
          <wp:effectExtent l="0" t="0" r="0" b="3175"/>
          <wp:wrapSquare wrapText="bothSides"/>
          <wp:docPr id="1" name="image1.jpg" descr="bhca-logo all black-2011.jpg"/>
          <wp:cNvGraphicFramePr/>
          <a:graphic xmlns:a="http://schemas.openxmlformats.org/drawingml/2006/main">
            <a:graphicData uri="http://schemas.openxmlformats.org/drawingml/2006/picture">
              <pic:pic xmlns:pic="http://schemas.openxmlformats.org/drawingml/2006/picture">
                <pic:nvPicPr>
                  <pic:cNvPr id="1896122807" name="image1.jpg" descr="bhca-logo all black-2011.jpg"/>
                  <pic:cNvPicPr/>
                </pic:nvPicPr>
                <pic:blipFill>
                  <a:blip r:embed="rId1"/>
                  <a:stretch>
                    <a:fillRect/>
                  </a:stretch>
                </pic:blipFill>
                <pic:spPr>
                  <a:xfrm>
                    <a:off x="0" y="0"/>
                    <a:ext cx="1143000" cy="1901825"/>
                  </a:xfrm>
                  <a:prstGeom prst="rect">
                    <a:avLst/>
                  </a:prstGeom>
                </pic:spPr>
              </pic:pic>
            </a:graphicData>
          </a:graphic>
          <wp14:sizeRelH relativeFrom="margin">
            <wp14:pctWidth>0</wp14:pctWidth>
          </wp14:sizeRelH>
          <wp14:sizeRelV relativeFrom="margin">
            <wp14:pctHeight>0</wp14:pctHeight>
          </wp14:sizeRelV>
        </wp:anchor>
      </w:drawing>
    </w:r>
  </w:p>
  <w:p w14:paraId="02D29AB8" w14:textId="69393963" w:rsidR="00832C8A" w:rsidRDefault="00711E94" w:rsidP="0089057D">
    <w:pPr>
      <w:spacing w:after="0" w:line="360" w:lineRule="auto"/>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MAKE YOUR VOICE HEARD</w:t>
    </w:r>
  </w:p>
  <w:p w14:paraId="64863AB7" w14:textId="535B8074" w:rsidR="00832C8A" w:rsidRDefault="00711E94" w:rsidP="0089057D">
    <w:pPr>
      <w:spacing w:after="0" w:line="360" w:lineRule="auto"/>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Zoning and Licensing Committee</w:t>
    </w:r>
  </w:p>
  <w:p w14:paraId="0C876F54" w14:textId="785BB4C9" w:rsidR="00832C8A" w:rsidRPr="00BF2E29" w:rsidRDefault="004169B8" w:rsidP="0089057D">
    <w:pPr>
      <w:spacing w:after="0" w:line="360" w:lineRule="auto"/>
      <w:jc w:val="center"/>
      <w:rPr>
        <w:rFonts w:ascii="Palatino Linotype" w:eastAsia="Palatino Linotype" w:hAnsi="Palatino Linotype" w:cs="Palatino Linotype"/>
        <w:i/>
        <w:sz w:val="28"/>
        <w:szCs w:val="28"/>
      </w:rPr>
    </w:pPr>
    <w:r w:rsidRPr="00BF2E29">
      <w:rPr>
        <w:rFonts w:ascii="Palatino Linotype" w:eastAsia="Palatino Linotype" w:hAnsi="Palatino Linotype" w:cs="Palatino Linotype"/>
        <w:i/>
        <w:sz w:val="28"/>
        <w:szCs w:val="28"/>
      </w:rPr>
      <w:t xml:space="preserve">Virtual </w:t>
    </w:r>
    <w:r w:rsidR="00711E94" w:rsidRPr="00BF2E29">
      <w:rPr>
        <w:rFonts w:ascii="Palatino Linotype" w:eastAsia="Palatino Linotype" w:hAnsi="Palatino Linotype" w:cs="Palatino Linotype"/>
        <w:i/>
        <w:sz w:val="28"/>
        <w:szCs w:val="28"/>
      </w:rPr>
      <w:t>Public Meeting</w:t>
    </w:r>
    <w:r w:rsidR="00B71045" w:rsidRPr="00BF2E29">
      <w:rPr>
        <w:rFonts w:ascii="Palatino Linotype" w:eastAsia="Palatino Linotype" w:hAnsi="Palatino Linotype" w:cs="Palatino Linotype"/>
        <w:i/>
        <w:sz w:val="28"/>
        <w:szCs w:val="28"/>
      </w:rPr>
      <w:t xml:space="preserve"> via Zoom</w:t>
    </w:r>
  </w:p>
  <w:p w14:paraId="42C6A2C3" w14:textId="7201CC18" w:rsidR="00832C8A" w:rsidRDefault="00711E94" w:rsidP="0089057D">
    <w:pPr>
      <w:spacing w:after="0" w:line="360" w:lineRule="auto"/>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Wednesday, </w:t>
    </w:r>
    <w:r w:rsidR="009A5FF6">
      <w:rPr>
        <w:rFonts w:ascii="Palatino Linotype" w:eastAsia="Palatino Linotype" w:hAnsi="Palatino Linotype" w:cs="Palatino Linotype"/>
        <w:b/>
        <w:sz w:val="28"/>
        <w:szCs w:val="28"/>
      </w:rPr>
      <w:t>June 5</w:t>
    </w:r>
    <w:r w:rsidR="006A5A28">
      <w:rPr>
        <w:rFonts w:ascii="Palatino Linotype" w:eastAsia="Palatino Linotype" w:hAnsi="Palatino Linotype" w:cs="Palatino Linotype"/>
        <w:b/>
        <w:sz w:val="28"/>
        <w:szCs w:val="28"/>
      </w:rPr>
      <w:t>, 202</w:t>
    </w:r>
    <w:r w:rsidR="0053155E">
      <w:rPr>
        <w:rFonts w:ascii="Palatino Linotype" w:eastAsia="Palatino Linotype" w:hAnsi="Palatino Linotype" w:cs="Palatino Linotype"/>
        <w:b/>
        <w:sz w:val="28"/>
        <w:szCs w:val="28"/>
      </w:rPr>
      <w:t>4</w:t>
    </w:r>
    <w:r w:rsidR="006853DB">
      <w:rPr>
        <w:rFonts w:ascii="Palatino Linotype" w:eastAsia="Palatino Linotype" w:hAnsi="Palatino Linotype" w:cs="Palatino Linotype"/>
        <w:b/>
        <w:sz w:val="28"/>
        <w:szCs w:val="28"/>
      </w:rPr>
      <w:t xml:space="preserve">, </w:t>
    </w:r>
    <w:r w:rsidR="006853DB" w:rsidRPr="009A5FF6">
      <w:rPr>
        <w:rFonts w:ascii="Palatino Linotype" w:eastAsia="Palatino Linotype" w:hAnsi="Palatino Linotype" w:cs="Palatino Linotype"/>
        <w:b/>
        <w:sz w:val="28"/>
        <w:szCs w:val="28"/>
      </w:rPr>
      <w:t>6</w:t>
    </w:r>
    <w:r w:rsidRPr="009A5FF6">
      <w:rPr>
        <w:rFonts w:ascii="Palatino Linotype" w:eastAsia="Palatino Linotype" w:hAnsi="Palatino Linotype" w:cs="Palatino Linotype"/>
        <w:b/>
        <w:sz w:val="28"/>
        <w:szCs w:val="28"/>
      </w:rPr>
      <w:t>:00 PM</w:t>
    </w:r>
  </w:p>
  <w:p w14:paraId="038D25B7" w14:textId="592F495A" w:rsidR="00C135A3" w:rsidRPr="00F319EF" w:rsidRDefault="00817A80" w:rsidP="0089057D">
    <w:pPr>
      <w:spacing w:after="0" w:line="360" w:lineRule="auto"/>
      <w:jc w:val="center"/>
      <w:rPr>
        <w:rStyle w:val="Hyperlink"/>
        <w:rFonts w:ascii="Palatino Linotype" w:eastAsia="Palatino Linotype" w:hAnsi="Palatino Linotype" w:cs="Palatino Linotype"/>
        <w:b/>
        <w:sz w:val="24"/>
        <w:szCs w:val="24"/>
        <w:lang w:val="nl-NL"/>
      </w:rPr>
    </w:pPr>
    <w:r w:rsidRPr="00F319EF">
      <w:rPr>
        <w:rFonts w:ascii="Palatino Linotype" w:eastAsia="Palatino Linotype" w:hAnsi="Palatino Linotype" w:cs="Palatino Linotype"/>
        <w:b/>
        <w:sz w:val="24"/>
        <w:szCs w:val="24"/>
        <w:lang w:val="nl-NL"/>
      </w:rPr>
      <w:t xml:space="preserve">Join via Zoom </w:t>
    </w:r>
    <w:hyperlink r:id="rId2" w:history="1">
      <w:r w:rsidRPr="00F319EF">
        <w:rPr>
          <w:rStyle w:val="Hyperlink"/>
          <w:rFonts w:ascii="Palatino Linotype" w:eastAsia="Palatino Linotype" w:hAnsi="Palatino Linotype" w:cs="Palatino Linotype"/>
          <w:b/>
          <w:sz w:val="24"/>
          <w:szCs w:val="24"/>
          <w:lang w:val="nl-NL"/>
        </w:rPr>
        <w:t>https://us02web.zoom.us/j/87090758035</w:t>
      </w:r>
    </w:hyperlink>
  </w:p>
  <w:p w14:paraId="02148968" w14:textId="521CABDA" w:rsidR="00983633" w:rsidRPr="00983633" w:rsidRDefault="00983633" w:rsidP="0089057D">
    <w:pPr>
      <w:spacing w:after="0" w:line="360" w:lineRule="auto"/>
      <w:jc w:val="center"/>
      <w:rPr>
        <w:rFonts w:ascii="Palatino Linotype" w:eastAsia="Palatino Linotype" w:hAnsi="Palatino Linotype" w:cs="Palatino Linotype"/>
        <w:b/>
        <w:sz w:val="24"/>
        <w:szCs w:val="24"/>
      </w:rPr>
    </w:pPr>
    <w:r w:rsidRPr="00983633">
      <w:rPr>
        <w:rFonts w:ascii="Palatino Linotype" w:eastAsia="Palatino Linotype" w:hAnsi="Palatino Linotype" w:cs="Palatino Linotype"/>
        <w:b/>
        <w:sz w:val="24"/>
        <w:szCs w:val="24"/>
      </w:rPr>
      <w:t>Meeting ID: 870 9075 8035</w:t>
    </w:r>
  </w:p>
  <w:p w14:paraId="595EE3FC" w14:textId="541AE517" w:rsidR="00832C8A" w:rsidRPr="00DA192E" w:rsidRDefault="00983633" w:rsidP="0089057D">
    <w:pPr>
      <w:spacing w:after="0" w:line="360" w:lineRule="auto"/>
      <w:jc w:val="right"/>
      <w:rPr>
        <w:rFonts w:ascii="Palatino Linotype" w:eastAsia="Palatino Linotype" w:hAnsi="Palatino Linotype" w:cs="Palatino Linotype"/>
        <w:i/>
        <w:sz w:val="18"/>
        <w:szCs w:val="18"/>
      </w:rPr>
    </w:pPr>
    <w:r w:rsidRPr="00DA192E">
      <w:rPr>
        <w:rFonts w:ascii="Palatino Linotype" w:eastAsia="Palatino Linotype" w:hAnsi="Palatino Linotype" w:cs="Palatino Linotype"/>
        <w:i/>
        <w:sz w:val="18"/>
        <w:szCs w:val="18"/>
      </w:rPr>
      <w:t>One tap mobile +13017158592, 87090758035# US (Washington DC), +13092053325, 87090758035#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126C0"/>
    <w:multiLevelType w:val="hybridMultilevel"/>
    <w:tmpl w:val="A6D01E2A"/>
    <w:lvl w:ilvl="0" w:tplc="7690F86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431D8"/>
    <w:multiLevelType w:val="hybridMultilevel"/>
    <w:tmpl w:val="F6D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705823">
    <w:abstractNumId w:val="1"/>
  </w:num>
  <w:num w:numId="2" w16cid:durableId="82412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21"/>
    <w:rsid w:val="00002655"/>
    <w:rsid w:val="00013C05"/>
    <w:rsid w:val="0002468D"/>
    <w:rsid w:val="000267AB"/>
    <w:rsid w:val="00041A5C"/>
    <w:rsid w:val="000451C8"/>
    <w:rsid w:val="00051000"/>
    <w:rsid w:val="00053F88"/>
    <w:rsid w:val="000651A3"/>
    <w:rsid w:val="00077E99"/>
    <w:rsid w:val="0008095C"/>
    <w:rsid w:val="0008771C"/>
    <w:rsid w:val="000951E4"/>
    <w:rsid w:val="000C357B"/>
    <w:rsid w:val="000C76A8"/>
    <w:rsid w:val="000D19BA"/>
    <w:rsid w:val="000D3AA3"/>
    <w:rsid w:val="000E7D2A"/>
    <w:rsid w:val="00102E9F"/>
    <w:rsid w:val="00125E8C"/>
    <w:rsid w:val="00142B9F"/>
    <w:rsid w:val="0016687D"/>
    <w:rsid w:val="00175DB5"/>
    <w:rsid w:val="001876BB"/>
    <w:rsid w:val="001A6ACD"/>
    <w:rsid w:val="001B59CD"/>
    <w:rsid w:val="001B60CE"/>
    <w:rsid w:val="001B7B17"/>
    <w:rsid w:val="001C222B"/>
    <w:rsid w:val="001F7068"/>
    <w:rsid w:val="002066E0"/>
    <w:rsid w:val="0020737F"/>
    <w:rsid w:val="0021075E"/>
    <w:rsid w:val="00230A29"/>
    <w:rsid w:val="00245EAD"/>
    <w:rsid w:val="00265777"/>
    <w:rsid w:val="00282C8A"/>
    <w:rsid w:val="002924A4"/>
    <w:rsid w:val="002B1DA1"/>
    <w:rsid w:val="002B4B9C"/>
    <w:rsid w:val="003226B5"/>
    <w:rsid w:val="0034427F"/>
    <w:rsid w:val="0034547A"/>
    <w:rsid w:val="00367A61"/>
    <w:rsid w:val="00373557"/>
    <w:rsid w:val="00374D56"/>
    <w:rsid w:val="00387D28"/>
    <w:rsid w:val="00393719"/>
    <w:rsid w:val="00396665"/>
    <w:rsid w:val="003B35E9"/>
    <w:rsid w:val="003C6C95"/>
    <w:rsid w:val="003E2B37"/>
    <w:rsid w:val="004169B8"/>
    <w:rsid w:val="0043709E"/>
    <w:rsid w:val="004444EE"/>
    <w:rsid w:val="00450B9D"/>
    <w:rsid w:val="00483C35"/>
    <w:rsid w:val="0048695C"/>
    <w:rsid w:val="004A0A07"/>
    <w:rsid w:val="004A2E8C"/>
    <w:rsid w:val="004B02F1"/>
    <w:rsid w:val="004B1488"/>
    <w:rsid w:val="004B2E39"/>
    <w:rsid w:val="004C617F"/>
    <w:rsid w:val="004E4187"/>
    <w:rsid w:val="004F150C"/>
    <w:rsid w:val="00502446"/>
    <w:rsid w:val="005149E2"/>
    <w:rsid w:val="00523707"/>
    <w:rsid w:val="00523BE7"/>
    <w:rsid w:val="005309D1"/>
    <w:rsid w:val="0053155E"/>
    <w:rsid w:val="005774B5"/>
    <w:rsid w:val="0059591C"/>
    <w:rsid w:val="00595B4B"/>
    <w:rsid w:val="005A202E"/>
    <w:rsid w:val="005B4FB1"/>
    <w:rsid w:val="005D245E"/>
    <w:rsid w:val="005E22B5"/>
    <w:rsid w:val="005F1A7F"/>
    <w:rsid w:val="005F479A"/>
    <w:rsid w:val="00605247"/>
    <w:rsid w:val="00607068"/>
    <w:rsid w:val="0061338B"/>
    <w:rsid w:val="00613451"/>
    <w:rsid w:val="006149BE"/>
    <w:rsid w:val="0061683D"/>
    <w:rsid w:val="0065780A"/>
    <w:rsid w:val="006853DB"/>
    <w:rsid w:val="006A24C8"/>
    <w:rsid w:val="006A31B2"/>
    <w:rsid w:val="006A5A28"/>
    <w:rsid w:val="006C2457"/>
    <w:rsid w:val="006C6D13"/>
    <w:rsid w:val="006E267F"/>
    <w:rsid w:val="006E4750"/>
    <w:rsid w:val="006E5721"/>
    <w:rsid w:val="00711E94"/>
    <w:rsid w:val="00713286"/>
    <w:rsid w:val="00735D99"/>
    <w:rsid w:val="0074215F"/>
    <w:rsid w:val="00761218"/>
    <w:rsid w:val="007722F2"/>
    <w:rsid w:val="00775220"/>
    <w:rsid w:val="00781C16"/>
    <w:rsid w:val="007A4E28"/>
    <w:rsid w:val="007B6D25"/>
    <w:rsid w:val="007D7B11"/>
    <w:rsid w:val="007E1214"/>
    <w:rsid w:val="007E687B"/>
    <w:rsid w:val="007F3570"/>
    <w:rsid w:val="00810182"/>
    <w:rsid w:val="00815C6E"/>
    <w:rsid w:val="00817A80"/>
    <w:rsid w:val="00822A4D"/>
    <w:rsid w:val="0082349D"/>
    <w:rsid w:val="0082706E"/>
    <w:rsid w:val="00831242"/>
    <w:rsid w:val="00832C8A"/>
    <w:rsid w:val="00845CB0"/>
    <w:rsid w:val="0089057D"/>
    <w:rsid w:val="00896527"/>
    <w:rsid w:val="008A369B"/>
    <w:rsid w:val="008B048E"/>
    <w:rsid w:val="008B1BFC"/>
    <w:rsid w:val="008B4B39"/>
    <w:rsid w:val="008B6547"/>
    <w:rsid w:val="008C65BA"/>
    <w:rsid w:val="008D4F18"/>
    <w:rsid w:val="008D55F2"/>
    <w:rsid w:val="008E2B50"/>
    <w:rsid w:val="008E4F93"/>
    <w:rsid w:val="008F518C"/>
    <w:rsid w:val="008F5FB1"/>
    <w:rsid w:val="00910EF2"/>
    <w:rsid w:val="00921805"/>
    <w:rsid w:val="00921CB1"/>
    <w:rsid w:val="00945846"/>
    <w:rsid w:val="00947772"/>
    <w:rsid w:val="00980BCC"/>
    <w:rsid w:val="00983633"/>
    <w:rsid w:val="00992ED3"/>
    <w:rsid w:val="009A39F3"/>
    <w:rsid w:val="009A44C3"/>
    <w:rsid w:val="009A5FF6"/>
    <w:rsid w:val="009B4714"/>
    <w:rsid w:val="009B67AD"/>
    <w:rsid w:val="009C0154"/>
    <w:rsid w:val="009C1550"/>
    <w:rsid w:val="009C1D8C"/>
    <w:rsid w:val="009D019F"/>
    <w:rsid w:val="009D0EBF"/>
    <w:rsid w:val="009D2AAC"/>
    <w:rsid w:val="009D33CB"/>
    <w:rsid w:val="00A04AF3"/>
    <w:rsid w:val="00A119C2"/>
    <w:rsid w:val="00A21AB7"/>
    <w:rsid w:val="00A23883"/>
    <w:rsid w:val="00A36905"/>
    <w:rsid w:val="00A375E9"/>
    <w:rsid w:val="00A4140B"/>
    <w:rsid w:val="00A43B6D"/>
    <w:rsid w:val="00A520DA"/>
    <w:rsid w:val="00A6075C"/>
    <w:rsid w:val="00A66298"/>
    <w:rsid w:val="00A74BA2"/>
    <w:rsid w:val="00A84DB3"/>
    <w:rsid w:val="00A8705C"/>
    <w:rsid w:val="00A90277"/>
    <w:rsid w:val="00A91843"/>
    <w:rsid w:val="00A92F82"/>
    <w:rsid w:val="00A95C60"/>
    <w:rsid w:val="00AA56F1"/>
    <w:rsid w:val="00AB0728"/>
    <w:rsid w:val="00AE28FA"/>
    <w:rsid w:val="00AE64F5"/>
    <w:rsid w:val="00AF071F"/>
    <w:rsid w:val="00B21131"/>
    <w:rsid w:val="00B252D4"/>
    <w:rsid w:val="00B30045"/>
    <w:rsid w:val="00B61930"/>
    <w:rsid w:val="00B71045"/>
    <w:rsid w:val="00B72345"/>
    <w:rsid w:val="00B93848"/>
    <w:rsid w:val="00B9595D"/>
    <w:rsid w:val="00B96801"/>
    <w:rsid w:val="00BA0CE7"/>
    <w:rsid w:val="00BB73B0"/>
    <w:rsid w:val="00BD6DA5"/>
    <w:rsid w:val="00BE6E26"/>
    <w:rsid w:val="00BF0992"/>
    <w:rsid w:val="00BF1F87"/>
    <w:rsid w:val="00BF2E29"/>
    <w:rsid w:val="00BF5227"/>
    <w:rsid w:val="00C01A0D"/>
    <w:rsid w:val="00C10F1D"/>
    <w:rsid w:val="00C135A3"/>
    <w:rsid w:val="00C52852"/>
    <w:rsid w:val="00C57B01"/>
    <w:rsid w:val="00C72219"/>
    <w:rsid w:val="00C96835"/>
    <w:rsid w:val="00CB0E0C"/>
    <w:rsid w:val="00CD0821"/>
    <w:rsid w:val="00D16E88"/>
    <w:rsid w:val="00D25091"/>
    <w:rsid w:val="00D251F4"/>
    <w:rsid w:val="00D304F5"/>
    <w:rsid w:val="00D30550"/>
    <w:rsid w:val="00D4290F"/>
    <w:rsid w:val="00D43E38"/>
    <w:rsid w:val="00D51F59"/>
    <w:rsid w:val="00D655C7"/>
    <w:rsid w:val="00D9335C"/>
    <w:rsid w:val="00DA192E"/>
    <w:rsid w:val="00DB1E48"/>
    <w:rsid w:val="00DB5F9B"/>
    <w:rsid w:val="00DB7388"/>
    <w:rsid w:val="00DD0BF5"/>
    <w:rsid w:val="00DD2AEB"/>
    <w:rsid w:val="00DD7B5B"/>
    <w:rsid w:val="00DE59A0"/>
    <w:rsid w:val="00DF15A6"/>
    <w:rsid w:val="00E41B3D"/>
    <w:rsid w:val="00E42F31"/>
    <w:rsid w:val="00E55C71"/>
    <w:rsid w:val="00E61D3C"/>
    <w:rsid w:val="00E70F43"/>
    <w:rsid w:val="00E75907"/>
    <w:rsid w:val="00EA7A2B"/>
    <w:rsid w:val="00EB0FE2"/>
    <w:rsid w:val="00EB68C8"/>
    <w:rsid w:val="00EB7B35"/>
    <w:rsid w:val="00EC7CF3"/>
    <w:rsid w:val="00EE0606"/>
    <w:rsid w:val="00EE1E94"/>
    <w:rsid w:val="00F319EF"/>
    <w:rsid w:val="00F534CC"/>
    <w:rsid w:val="00F80DB7"/>
    <w:rsid w:val="00F83A18"/>
    <w:rsid w:val="00FA34F2"/>
    <w:rsid w:val="00FB09A1"/>
    <w:rsid w:val="00FC7576"/>
    <w:rsid w:val="00F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7667"/>
  <w15:docId w15:val="{B4BDA24C-2336-4853-857C-BCF962B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193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429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6B"/>
  </w:style>
  <w:style w:type="paragraph" w:styleId="Footer">
    <w:name w:val="footer"/>
    <w:basedOn w:val="Normal"/>
    <w:link w:val="FooterChar"/>
    <w:uiPriority w:val="99"/>
    <w:unhideWhenUsed/>
    <w:rsid w:val="0077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6B"/>
  </w:style>
  <w:style w:type="character" w:customStyle="1" w:styleId="Heading7Char">
    <w:name w:val="Heading 7 Char"/>
    <w:basedOn w:val="DefaultParagraphFont"/>
    <w:link w:val="Heading7"/>
    <w:uiPriority w:val="9"/>
    <w:rsid w:val="00D4290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75220"/>
    <w:rPr>
      <w:color w:val="0000FF" w:themeColor="hyperlink"/>
      <w:u w:val="single"/>
    </w:rPr>
  </w:style>
  <w:style w:type="character" w:customStyle="1" w:styleId="UnresolvedMention1">
    <w:name w:val="Unresolved Mention1"/>
    <w:basedOn w:val="DefaultParagraphFont"/>
    <w:uiPriority w:val="99"/>
    <w:semiHidden/>
    <w:unhideWhenUsed/>
    <w:rsid w:val="00775220"/>
    <w:rPr>
      <w:color w:val="605E5C"/>
      <w:shd w:val="clear" w:color="auto" w:fill="E1DFDD"/>
    </w:rPr>
  </w:style>
  <w:style w:type="paragraph" w:styleId="ListParagraph">
    <w:name w:val="List Paragraph"/>
    <w:basedOn w:val="Normal"/>
    <w:uiPriority w:val="34"/>
    <w:qFormat/>
    <w:rsid w:val="0082349D"/>
    <w:pPr>
      <w:ind w:left="720"/>
      <w:contextualSpacing/>
    </w:pPr>
  </w:style>
  <w:style w:type="character" w:customStyle="1" w:styleId="UnresolvedMention2">
    <w:name w:val="Unresolved Mention2"/>
    <w:basedOn w:val="DefaultParagraphFont"/>
    <w:uiPriority w:val="99"/>
    <w:semiHidden/>
    <w:unhideWhenUsed/>
    <w:rsid w:val="00077E99"/>
    <w:rPr>
      <w:color w:val="605E5C"/>
      <w:shd w:val="clear" w:color="auto" w:fill="E1DFDD"/>
    </w:rPr>
  </w:style>
  <w:style w:type="character" w:styleId="CommentReference">
    <w:name w:val="annotation reference"/>
    <w:basedOn w:val="DefaultParagraphFont"/>
    <w:uiPriority w:val="99"/>
    <w:semiHidden/>
    <w:unhideWhenUsed/>
    <w:rsid w:val="00041A5C"/>
    <w:rPr>
      <w:sz w:val="16"/>
      <w:szCs w:val="16"/>
    </w:rPr>
  </w:style>
  <w:style w:type="paragraph" w:styleId="CommentText">
    <w:name w:val="annotation text"/>
    <w:basedOn w:val="Normal"/>
    <w:link w:val="CommentTextChar"/>
    <w:uiPriority w:val="99"/>
    <w:semiHidden/>
    <w:unhideWhenUsed/>
    <w:rsid w:val="00041A5C"/>
    <w:pPr>
      <w:spacing w:line="240" w:lineRule="auto"/>
    </w:pPr>
    <w:rPr>
      <w:sz w:val="20"/>
      <w:szCs w:val="20"/>
    </w:rPr>
  </w:style>
  <w:style w:type="character" w:customStyle="1" w:styleId="CommentTextChar">
    <w:name w:val="Comment Text Char"/>
    <w:basedOn w:val="DefaultParagraphFont"/>
    <w:link w:val="CommentText"/>
    <w:uiPriority w:val="99"/>
    <w:semiHidden/>
    <w:rsid w:val="00041A5C"/>
    <w:rPr>
      <w:sz w:val="20"/>
      <w:szCs w:val="20"/>
    </w:rPr>
  </w:style>
  <w:style w:type="paragraph" w:styleId="CommentSubject">
    <w:name w:val="annotation subject"/>
    <w:basedOn w:val="CommentText"/>
    <w:next w:val="CommentText"/>
    <w:link w:val="CommentSubjectChar"/>
    <w:uiPriority w:val="99"/>
    <w:semiHidden/>
    <w:unhideWhenUsed/>
    <w:rsid w:val="00041A5C"/>
    <w:rPr>
      <w:b/>
      <w:bCs/>
    </w:rPr>
  </w:style>
  <w:style w:type="character" w:customStyle="1" w:styleId="CommentSubjectChar">
    <w:name w:val="Comment Subject Char"/>
    <w:basedOn w:val="CommentTextChar"/>
    <w:link w:val="CommentSubject"/>
    <w:uiPriority w:val="99"/>
    <w:semiHidden/>
    <w:rsid w:val="00041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9229">
      <w:bodyDiv w:val="1"/>
      <w:marLeft w:val="0"/>
      <w:marRight w:val="0"/>
      <w:marTop w:val="0"/>
      <w:marBottom w:val="0"/>
      <w:divBdr>
        <w:top w:val="none" w:sz="0" w:space="0" w:color="auto"/>
        <w:left w:val="none" w:sz="0" w:space="0" w:color="auto"/>
        <w:bottom w:val="none" w:sz="0" w:space="0" w:color="auto"/>
        <w:right w:val="none" w:sz="0" w:space="0" w:color="auto"/>
      </w:divBdr>
    </w:div>
    <w:div w:id="821459104">
      <w:bodyDiv w:val="1"/>
      <w:marLeft w:val="0"/>
      <w:marRight w:val="0"/>
      <w:marTop w:val="0"/>
      <w:marBottom w:val="0"/>
      <w:divBdr>
        <w:top w:val="none" w:sz="0" w:space="0" w:color="auto"/>
        <w:left w:val="none" w:sz="0" w:space="0" w:color="auto"/>
        <w:bottom w:val="none" w:sz="0" w:space="0" w:color="auto"/>
        <w:right w:val="none" w:sz="0" w:space="0" w:color="auto"/>
      </w:divBdr>
      <w:divsChild>
        <w:div w:id="1824158644">
          <w:marLeft w:val="0"/>
          <w:marRight w:val="0"/>
          <w:marTop w:val="0"/>
          <w:marBottom w:val="0"/>
          <w:divBdr>
            <w:top w:val="none" w:sz="0" w:space="0" w:color="auto"/>
            <w:left w:val="none" w:sz="0" w:space="0" w:color="auto"/>
            <w:bottom w:val="none" w:sz="0" w:space="0" w:color="auto"/>
            <w:right w:val="none" w:sz="0" w:space="0" w:color="auto"/>
          </w:divBdr>
        </w:div>
        <w:div w:id="1538201339">
          <w:marLeft w:val="0"/>
          <w:marRight w:val="0"/>
          <w:marTop w:val="0"/>
          <w:marBottom w:val="0"/>
          <w:divBdr>
            <w:top w:val="none" w:sz="0" w:space="0" w:color="auto"/>
            <w:left w:val="none" w:sz="0" w:space="0" w:color="auto"/>
            <w:bottom w:val="none" w:sz="0" w:space="0" w:color="auto"/>
            <w:right w:val="none" w:sz="0" w:space="0" w:color="auto"/>
          </w:divBdr>
        </w:div>
        <w:div w:id="453598529">
          <w:marLeft w:val="0"/>
          <w:marRight w:val="0"/>
          <w:marTop w:val="0"/>
          <w:marBottom w:val="0"/>
          <w:divBdr>
            <w:top w:val="none" w:sz="0" w:space="0" w:color="auto"/>
            <w:left w:val="none" w:sz="0" w:space="0" w:color="auto"/>
            <w:bottom w:val="none" w:sz="0" w:space="0" w:color="auto"/>
            <w:right w:val="none" w:sz="0" w:space="0" w:color="auto"/>
          </w:divBdr>
        </w:div>
        <w:div w:id="1000081893">
          <w:marLeft w:val="0"/>
          <w:marRight w:val="0"/>
          <w:marTop w:val="0"/>
          <w:marBottom w:val="0"/>
          <w:divBdr>
            <w:top w:val="none" w:sz="0" w:space="0" w:color="auto"/>
            <w:left w:val="none" w:sz="0" w:space="0" w:color="auto"/>
            <w:bottom w:val="none" w:sz="0" w:space="0" w:color="auto"/>
            <w:right w:val="none" w:sz="0" w:space="0" w:color="auto"/>
          </w:divBdr>
        </w:div>
        <w:div w:id="841897224">
          <w:marLeft w:val="0"/>
          <w:marRight w:val="0"/>
          <w:marTop w:val="0"/>
          <w:marBottom w:val="0"/>
          <w:divBdr>
            <w:top w:val="none" w:sz="0" w:space="0" w:color="auto"/>
            <w:left w:val="none" w:sz="0" w:space="0" w:color="auto"/>
            <w:bottom w:val="none" w:sz="0" w:space="0" w:color="auto"/>
            <w:right w:val="none" w:sz="0" w:space="0" w:color="auto"/>
          </w:divBdr>
        </w:div>
      </w:divsChild>
    </w:div>
    <w:div w:id="2050496305">
      <w:bodyDiv w:val="1"/>
      <w:marLeft w:val="0"/>
      <w:marRight w:val="0"/>
      <w:marTop w:val="0"/>
      <w:marBottom w:val="0"/>
      <w:divBdr>
        <w:top w:val="none" w:sz="0" w:space="0" w:color="auto"/>
        <w:left w:val="none" w:sz="0" w:space="0" w:color="auto"/>
        <w:bottom w:val="none" w:sz="0" w:space="0" w:color="auto"/>
        <w:right w:val="none" w:sz="0" w:space="0" w:color="auto"/>
      </w:divBdr>
      <w:divsChild>
        <w:div w:id="41364971">
          <w:marLeft w:val="0"/>
          <w:marRight w:val="0"/>
          <w:marTop w:val="0"/>
          <w:marBottom w:val="0"/>
          <w:divBdr>
            <w:top w:val="none" w:sz="0" w:space="0" w:color="auto"/>
            <w:left w:val="none" w:sz="0" w:space="0" w:color="auto"/>
            <w:bottom w:val="none" w:sz="0" w:space="0" w:color="auto"/>
            <w:right w:val="none" w:sz="0" w:space="0" w:color="auto"/>
          </w:divBdr>
        </w:div>
        <w:div w:id="9243384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hciv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us02web.zoom.us/j/8709075803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04AB-F2FE-42DE-A2C8-22E8EC2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anthony giordano</cp:lastModifiedBy>
  <cp:revision>2</cp:revision>
  <cp:lastPrinted>2024-05-29T23:38:00Z</cp:lastPrinted>
  <dcterms:created xsi:type="dcterms:W3CDTF">2024-05-31T13:05:00Z</dcterms:created>
  <dcterms:modified xsi:type="dcterms:W3CDTF">2024-05-31T13:05:00Z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c24f01-fd91-444b-ac0f-6f53510c08d5_Enabled">
    <vt:lpwstr>true</vt:lpwstr>
  </property>
  <property fmtid="{D5CDD505-2E9C-101B-9397-08002B2CF9AE}" pid="3" name="MSIP_Label_dac24f01-fd91-444b-ac0f-6f53510c08d5_SetDate">
    <vt:lpwstr>2022-07-26T20:42:23Z</vt:lpwstr>
  </property>
  <property fmtid="{D5CDD505-2E9C-101B-9397-08002B2CF9AE}" pid="4" name="MSIP_Label_dac24f01-fd91-444b-ac0f-6f53510c08d5_Method">
    <vt:lpwstr>Privileged</vt:lpwstr>
  </property>
  <property fmtid="{D5CDD505-2E9C-101B-9397-08002B2CF9AE}" pid="5" name="MSIP_Label_dac24f01-fd91-444b-ac0f-6f53510c08d5_Name">
    <vt:lpwstr>dac24f01-fd91-444b-ac0f-6f53510c08d5</vt:lpwstr>
  </property>
  <property fmtid="{D5CDD505-2E9C-101B-9397-08002B2CF9AE}" pid="6" name="MSIP_Label_dac24f01-fd91-444b-ac0f-6f53510c08d5_SiteId">
    <vt:lpwstr>4277c4fa-2220-43f3-857b-669253628fb3</vt:lpwstr>
  </property>
  <property fmtid="{D5CDD505-2E9C-101B-9397-08002B2CF9AE}" pid="7" name="MSIP_Label_dac24f01-fd91-444b-ac0f-6f53510c08d5_ActionId">
    <vt:lpwstr>4377829c-a7de-4670-a128-e4ca78da2ebd</vt:lpwstr>
  </property>
  <property fmtid="{D5CDD505-2E9C-101B-9397-08002B2CF9AE}" pid="8" name="MSIP_Label_dac24f01-fd91-444b-ac0f-6f53510c08d5_ContentBits">
    <vt:lpwstr>2</vt:lpwstr>
  </property>
</Properties>
</file>